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CB" w:rsidRDefault="004F69CB" w:rsidP="004F69CB">
      <w:pPr>
        <w:pStyle w:val="1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8"/>
          <w:szCs w:val="38"/>
        </w:rPr>
      </w:pPr>
      <w:r>
        <w:rPr>
          <w:rFonts w:ascii="GolosTextWebBold" w:hAnsi="GolosTextWebBold"/>
          <w:b w:val="0"/>
          <w:bCs w:val="0"/>
          <w:color w:val="333333"/>
          <w:sz w:val="38"/>
          <w:szCs w:val="38"/>
        </w:rPr>
        <w:t>Как выбрать «свой» кисломолочный продукт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Кисломолочные продукты – популярные и, что важно, доступные составляющие здорового питания. В магазинах продаются йогурты, кефир, простокваша, ацидофилин, продукты с приставками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 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». Разбираемся во всем этом разнообразии и выбираем идеальный продукт под свои потребности вместе с заведующей лабораторией санитарно-пищевой микробиологии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микроэкологии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ФГБУН «ФИЦ питания и биотехнологии», доктором медицинских наук Светланой Анатольевной Шевелевой.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Традиционные и 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пробиотические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продукты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Все кисломолочные продукты можно условно разделить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на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традиционные 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Традиционные – это привычные кефир, ряженка, простокваша, мацони и другие известные с глубокой древности молочные продукты.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продукты, искусственно обогащенные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бифидобактериями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Чаще их названия так и начинаются с приставок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»,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или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». Обычно в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кисломолочные продукты добавляют какой-либо один вид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или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но сейчас появляются и новинки, которые содержат целый комплекс – они считаются самыми эффективными.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Термин «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пробиотики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>» происходит от двух слов – 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pro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bio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>, что значит «для жизни».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Объединяет обе группы продуктов то, что в тех и других содержится много живых безопасных для человека микроорганизмов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), при помощи которых эти продукты и были изготовлены.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Функции 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лактобацилл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и 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бифидобактерий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 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очень важны для организма и выполняют несколько важных функций.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Основная задача – создавать кислую среду, которую не переносят вредные микробы – гнилостные бактерии, которые могут образоваться в кишечнике, и патогенные микроорганизмы, попадающие в пищеварительный тракт человека с водой и пищей. Таким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образом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предотвращается интоксикация организма и снижается нагрузка на печень – ведь именно этот орган занимается выведением токсинов.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Кроме того,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помогают организму усваивать витамины и микроэлементы.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 xml:space="preserve">Нарушение микрофлоры кишечника называется 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дисбактериозом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 xml:space="preserve">. Это не болезнь, но состояние, чреватое развитием болезней. 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Дисбактериоз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 xml:space="preserve"> вызывают экологические факторы, стресс, хроническая усталость, лечение антибиотиками, неправильный режим питания (редко, но помногу).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Какой продукт лучше?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Полезны все кисломолочные продукты, но степень полезности конкретного продукта индивидуальна для каждого человека — она зависит от его состояния здоровья, функциональных возможностей системы пищеварения.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Здоровые и активные люди могут употреблять любые кисломолочные продукты, какие им нравятся. Для поддержания кишечника в тонусе такому человеку достаточно выпивать ежедневно по стакану обычного кефира или ряженки, в том числе, если вы предпочитаете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биойогурт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 пейте его без опасения, он полезен и здоровым людям, и гражданам с проблемами ЖКТ.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При легком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дисбактериозе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уже нужны продукты с приставкой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 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» – в них больше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а значит, сильнее проявляются полезные свойства. Они нормализуют состав и функции микрофлоры кишечника, способствуют усвоению минеральных веществ, стимулируют иммунитет. 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Выбор своего кисломолочного продукта зависит также от возраста и сопутствующих заболеваний. При повышенной кислотности желудка противопоказан ацидофилин и другие продукты, полученные с помощью ацидофильных палочек.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Для питания детей также следует выбирать продукты низкой кислотности,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со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вкусовыми добавками, которые делают кислый кефир или йогурт вкуснее.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Ягодные и фруктовые добавки, особенно из экзотических фруктов, могут вызывать у малышей аллергию.</w:t>
      </w:r>
    </w:p>
    <w:p w:rsidR="004F69CB" w:rsidRDefault="004F69CB" w:rsidP="004F69CB">
      <w:pPr>
        <w:rPr>
          <w:rFonts w:ascii="Times New Roman" w:hAnsi="Times New Roman"/>
          <w:sz w:val="24"/>
          <w:szCs w:val="24"/>
        </w:rPr>
      </w:pPr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>При повышенной массе тела и ожирении полезны продукты с пониженной жирностью или обезжиренные, а также без фруктовых добавок – в них содержатся углеводы.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>Пожилым людям также следует выбирать маложирные продукты, лучше обогащенные – после 60 лет в организме вырабатывается мало ферментов, и пищеварительной системе требуется дополнительная помощь.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непереносимости молока заменяйте его йогуртом с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casei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: они ускоряют динамику кишечника, благодаря чему продукт легче усваивается.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Отказ от молочных продуктов из-за их непереносимости опасен для зубов и костей – в этом случае организм недополучает кальция, а это строительный материал.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При серьезных жалобах на нарушения пищеварения не надейтесь «вылечиться»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биойогуртом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: обогащенные продукты предназначены для массового потребления и не являются лекарством. Обязательно обратитесь к врачу, который назначит лечение.</w:t>
      </w: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48325A" w:rsidRPr="00F07272" w:rsidRDefault="003F562D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5" w:history="1">
        <w:r w:rsidR="0048325A"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325A">
        <w:rPr>
          <w:color w:val="222222"/>
          <w:spacing w:val="4"/>
        </w:rPr>
        <w:t> </w:t>
      </w:r>
    </w:p>
    <w:p w:rsidR="007A4DDB" w:rsidRDefault="007A4DDB"/>
    <w:sectPr w:rsidR="007A4DDB" w:rsidSect="004F69C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4EB3"/>
    <w:multiLevelType w:val="multilevel"/>
    <w:tmpl w:val="F4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25A"/>
    <w:rsid w:val="003F562D"/>
    <w:rsid w:val="0048325A"/>
    <w:rsid w:val="004F69CB"/>
    <w:rsid w:val="005E39CA"/>
    <w:rsid w:val="007A4DDB"/>
    <w:rsid w:val="007D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DB"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16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726640123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621424549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950697444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1005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3</cp:revision>
  <dcterms:created xsi:type="dcterms:W3CDTF">2023-08-18T03:56:00Z</dcterms:created>
  <dcterms:modified xsi:type="dcterms:W3CDTF">2023-08-21T23:29:00Z</dcterms:modified>
</cp:coreProperties>
</file>